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77" w:rsidRPr="00520722" w:rsidRDefault="006F63D2" w:rsidP="00621255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Компетентностный подход в образовании как основа </w:t>
      </w:r>
      <w:r w:rsidR="00443D1D" w:rsidRPr="0052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621255" w:rsidRPr="0052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</w:t>
      </w:r>
      <w:r w:rsidR="00443D1D" w:rsidRPr="0052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24C4F" w:rsidRPr="00520722" w:rsidRDefault="00224C4F" w:rsidP="00DD7372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6405" w:rsidRPr="00520722" w:rsidRDefault="00621255" w:rsidP="00DD73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Рассмотрим компетентностный подход в образовании на </w:t>
      </w:r>
      <w:proofErr w:type="gram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примере  Ф</w:t>
      </w:r>
      <w:r w:rsidR="00443D1D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gramEnd"/>
      <w:r w:rsidR="00443D1D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="00DD7372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43D1D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DD7372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443D1D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43D1D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основного общего образования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Стандарте </w:t>
      </w:r>
      <w:r w:rsidR="00596405"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определены следующие характеристики выпускника: л</w:t>
      </w:r>
      <w:r w:rsidR="00596405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юбящий свой край и своё Отечество, знающий русский и родной язык, уважающий свой народ, его культуру и духовные традиции; осознающий и принимающий ценности человеческой жизни, семьи, гражданского общества, многонационального российского народа, человечества; активно и заинтересованно познающий мир, осознающий ценность труда, науки и творчества; </w:t>
      </w:r>
      <w:r w:rsidR="00596405"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</w:t>
      </w:r>
      <w:r w:rsidR="00596405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уважающий других людей, умеющий вести конструктивный диалог, достигать взаимопонимания, сотрудничать для достижения общих результатов; осознанно выполняющий правила здорового и экологически целесообразного образа жизни, безопасного для человека и окружающей его среды; ориентирующийся в мире профессий, понимающий значение профессиональной деятельности для человека</w:t>
      </w:r>
      <w:r w:rsidR="00596405" w:rsidRPr="0052072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6405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интересах устойчивого развития общества и природы. Для того чтобы эти характеристики нашли воплощение в выпускнике основной общеобразовательной школы, её обучающийся должен овладеть личностными, предметными и </w:t>
      </w:r>
      <w:proofErr w:type="spellStart"/>
      <w:r w:rsidR="00596405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метапредметными</w:t>
      </w:r>
      <w:proofErr w:type="spellEnd"/>
      <w:r w:rsidR="00596405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результатами усвоения основной образовательной программы основного общего образования. </w:t>
      </w:r>
    </w:p>
    <w:p w:rsidR="00596405" w:rsidRPr="00520722" w:rsidRDefault="00596405" w:rsidP="00DD73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Личностные результаты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включают в себя готовность и способность обучающихся к саморазвитию и личностному самоопределению,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сформированность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</w:t>
      </w:r>
      <w:r w:rsidRPr="0052072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способность к осознанию российской идентичности в поликультурном социуме. </w:t>
      </w:r>
      <w:r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Метапредметные результаты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</w:t>
      </w:r>
      <w:r w:rsidR="00DD7372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предметным результатам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относятся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</w:t>
      </w:r>
      <w:r w:rsidR="00CE4079" w:rsidRPr="0052072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CE4079" w:rsidRPr="00520722" w:rsidRDefault="00B04B16" w:rsidP="00224C4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CE4079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бразовательные стандарты ориентированы на формирование универсальных учебных действий, включение в контекст обучения решения значимых жизненных задач, создание индивидуальных образовательных программ и признание решающей роли учебного сотрудничества. Заложенные в ФГОС результаты </w:t>
      </w:r>
      <w:r w:rsidR="00681B7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усвоения основной общеобразовательной программы основного общего образования позволяют сделать вывод, что для достижения поставленных образовательных результатов необходимо перестроить работ</w:t>
      </w:r>
      <w:r w:rsidR="00DD7372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681B7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системы основного общего образования на основе </w:t>
      </w:r>
      <w:proofErr w:type="spellStart"/>
      <w:r w:rsidR="00681B7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компетентностного</w:t>
      </w:r>
      <w:proofErr w:type="spellEnd"/>
      <w:r w:rsidR="00681B7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подхода.</w:t>
      </w:r>
    </w:p>
    <w:p w:rsidR="00DD7372" w:rsidRPr="00520722" w:rsidRDefault="00DD7372" w:rsidP="00224C4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20722">
        <w:rPr>
          <w:b/>
          <w:iCs/>
          <w:color w:val="000000" w:themeColor="text1"/>
          <w:sz w:val="28"/>
          <w:szCs w:val="28"/>
        </w:rPr>
        <w:t>Компетентностный подход</w:t>
      </w:r>
      <w:r w:rsidRPr="00520722">
        <w:rPr>
          <w:iCs/>
          <w:color w:val="000000" w:themeColor="text1"/>
          <w:sz w:val="28"/>
          <w:szCs w:val="28"/>
        </w:rPr>
        <w:t xml:space="preserve"> — это совокупность общих принципов определения целей образования, отбора содержания образования, организации образовательного процесса и оценки образовательных результатов. К числу таких принципов относятся следующие положения:</w:t>
      </w:r>
    </w:p>
    <w:p w:rsidR="00BD5D54" w:rsidRPr="00520722" w:rsidRDefault="00DD7372" w:rsidP="00224C4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0722">
        <w:rPr>
          <w:color w:val="000000" w:themeColor="text1"/>
          <w:sz w:val="28"/>
          <w:szCs w:val="28"/>
        </w:rPr>
        <w:t>смысл образования заключается в развитии у обучаемых способности самостоятельно решать проблемы в различных сферах и видах деятельности на основе использования социального опыта, элементом которого являе</w:t>
      </w:r>
      <w:r w:rsidR="00BD5D54" w:rsidRPr="00520722">
        <w:rPr>
          <w:color w:val="000000" w:themeColor="text1"/>
          <w:sz w:val="28"/>
          <w:szCs w:val="28"/>
        </w:rPr>
        <w:t>тся и собственный опыт учащихся;</w:t>
      </w:r>
    </w:p>
    <w:p w:rsidR="00BD5D54" w:rsidRPr="00520722" w:rsidRDefault="00BD5D54" w:rsidP="00224C4F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0722">
        <w:rPr>
          <w:color w:val="000000" w:themeColor="text1"/>
          <w:sz w:val="28"/>
          <w:szCs w:val="28"/>
        </w:rPr>
        <w:t>с</w:t>
      </w:r>
      <w:r w:rsidR="00DD7372" w:rsidRPr="00520722">
        <w:rPr>
          <w:color w:val="000000" w:themeColor="text1"/>
          <w:sz w:val="28"/>
          <w:szCs w:val="28"/>
        </w:rPr>
        <w:t>одержание образования представляет собой дидактически адаптированный социальный опыт решения познавательных, мировоззренческих, нравственных, политических и иных проблем</w:t>
      </w:r>
      <w:r w:rsidRPr="00520722">
        <w:rPr>
          <w:color w:val="000000" w:themeColor="text1"/>
          <w:sz w:val="28"/>
          <w:szCs w:val="28"/>
        </w:rPr>
        <w:t>;</w:t>
      </w:r>
    </w:p>
    <w:p w:rsidR="00BD5D54" w:rsidRPr="00520722" w:rsidRDefault="00BD5D54" w:rsidP="00BD5D5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0722">
        <w:rPr>
          <w:color w:val="000000" w:themeColor="text1"/>
          <w:sz w:val="28"/>
          <w:szCs w:val="28"/>
        </w:rPr>
        <w:t>с</w:t>
      </w:r>
      <w:r w:rsidR="00DD7372" w:rsidRPr="00520722">
        <w:rPr>
          <w:color w:val="000000" w:themeColor="text1"/>
          <w:sz w:val="28"/>
          <w:szCs w:val="28"/>
        </w:rPr>
        <w:t>мысл организации образовательного процесса заключается в создании условий для формирования у обучаемых опыта самостоятельного решения познавательных, коммуникативных, организационных, нравственных и иных проблем, составляющих содержание образования</w:t>
      </w:r>
      <w:r w:rsidRPr="00520722">
        <w:rPr>
          <w:color w:val="000000" w:themeColor="text1"/>
          <w:sz w:val="28"/>
          <w:szCs w:val="28"/>
        </w:rPr>
        <w:t>;</w:t>
      </w:r>
    </w:p>
    <w:p w:rsidR="00DD7372" w:rsidRPr="00520722" w:rsidRDefault="00BD5D54" w:rsidP="00BD5D54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520722">
        <w:rPr>
          <w:color w:val="000000" w:themeColor="text1"/>
          <w:sz w:val="28"/>
          <w:szCs w:val="28"/>
        </w:rPr>
        <w:t>о</w:t>
      </w:r>
      <w:r w:rsidR="00DD7372" w:rsidRPr="00520722">
        <w:rPr>
          <w:color w:val="000000" w:themeColor="text1"/>
          <w:sz w:val="28"/>
          <w:szCs w:val="28"/>
        </w:rPr>
        <w:t>ценка образовательных результатов основывается на анализе уровней образованности, достигнутых учащимися на определённом этапе обучения.</w:t>
      </w:r>
    </w:p>
    <w:p w:rsidR="00681B7C" w:rsidRPr="00520722" w:rsidRDefault="00681B7C" w:rsidP="00DD73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ключевых понятий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компетентностного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подхода компетенция/компетентность представлен в исследования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А.Г.Бермуса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В.А.Болтова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И.А.Зимней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В.В.Краевского</w:t>
      </w:r>
      <w:proofErr w:type="spellEnd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О.Е.Лебедева</w:t>
      </w:r>
      <w:proofErr w:type="spellEnd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Е.И.Пометун</w:t>
      </w:r>
      <w:proofErr w:type="spellEnd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В.В.Серикова</w:t>
      </w:r>
      <w:proofErr w:type="spellEnd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В.П.Симонова</w:t>
      </w:r>
      <w:proofErr w:type="spellEnd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А.В.Хуторского</w:t>
      </w:r>
      <w:proofErr w:type="spellEnd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др. Большинство исследователей сходятся в том, что </w:t>
      </w:r>
      <w:r w:rsidR="00197FBC"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компетенция</w:t>
      </w:r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это заранее заданное </w:t>
      </w:r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социальное требование (норма), профессиональная или функциональная характеристика, ожидаемые результаты обучения. В отличие от компетенции </w:t>
      </w:r>
      <w:r w:rsidR="00197FBC" w:rsidRPr="0052072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компетентность</w:t>
      </w:r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предполагает наличие опыта деятельности человека в профессиональной, социально и личностно значимой сфере,</w:t>
      </w:r>
      <w:r w:rsidR="00953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53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который </w:t>
      </w:r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основыва</w:t>
      </w:r>
      <w:r w:rsidR="00953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</w:t>
      </w:r>
      <w:proofErr w:type="gramEnd"/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личностных качествах человека (ценностно-смысловых ориентациях, знаниях, умениях, навыках, способностях). Таким образом, компетентностный подход возник как альтернатива абстрактно-теоретическим знаниям, кото</w:t>
      </w:r>
      <w:r w:rsidR="009534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рые обучающиеся получают в школе</w:t>
      </w:r>
      <w:r w:rsidR="00197FB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обучение использованию полученных знаний в разных жизненных ситуациях. Наличие реальной действительности и умения действовать в этой действительности – необходимое условие развития компетентности.</w:t>
      </w:r>
    </w:p>
    <w:p w:rsidR="00197FBC" w:rsidRPr="00520722" w:rsidRDefault="00197FBC" w:rsidP="00DD737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0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педагогической и методической литературе существуют различные классификации компетенций. Попробуем сравнить классификации с результатами 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усвоения основной образовательной программы основного общего образования, заложенными в Ф</w:t>
      </w:r>
      <w:r w:rsidR="00FA665C"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520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ОС. </w:t>
      </w:r>
    </w:p>
    <w:p w:rsidR="00BD5D54" w:rsidRPr="00520722" w:rsidRDefault="00BD5D54" w:rsidP="003746C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Ключевые компетентности, принятые советом Европы в 1996 году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D5D54" w:rsidRPr="00520722" w:rsidRDefault="00BD5D54" w:rsidP="003746C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Политические и социальные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tooltip="Компетенция" w:history="1">
        <w:r w:rsidRPr="005207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компетенции</w:t>
        </w:r>
      </w:hyperlink>
      <w:r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такие как способность принимать ответственность, участвовать в принятии групповых решений, разрешать конфликты ненасильственно, участвовать в поддержании и улучш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демократических институтов</w:t>
      </w:r>
      <w:r w:rsidR="0066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C3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компетентности о</w:t>
      </w:r>
      <w:r w:rsidR="0066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тражены в п.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2.9.5 ФГОС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D54" w:rsidRPr="00520722" w:rsidRDefault="00720FD0" w:rsidP="003746C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ooltip="Компетенции" w:history="1">
        <w:r w:rsidR="00BD5D54" w:rsidRPr="005207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Компетенции</w:t>
        </w:r>
      </w:hyperlink>
      <w:r w:rsidR="00BD5D54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жизнью в многокультурном обществе -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0" w:tooltip="Толерантность" w:history="1">
        <w:r w:rsidR="00BD5D54" w:rsidRPr="005207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толерантность</w:t>
        </w:r>
      </w:hyperlink>
      <w:r w:rsidR="00BD5D54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того, чтобы контролировать проявление расизма и ксенофобии и развития климата </w:t>
      </w:r>
      <w:proofErr w:type="spellStart"/>
      <w:r w:rsidR="00BD5D54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нетолерантности</w:t>
      </w:r>
      <w:proofErr w:type="spellEnd"/>
      <w:r w:rsidR="00BD5D54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образование должно «оснастить молодых людей межкультурными компетенциями, такими как принятие различий, уважение других и способность жить с людьми д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ругих культур, языков и религий</w:t>
      </w:r>
      <w:r w:rsidR="0066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Отражены в п.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1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proofErr w:type="gramStart"/>
      <w:r w:rsidR="00E1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66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E3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66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2.9.4</w:t>
      </w:r>
      <w:proofErr w:type="gramEnd"/>
      <w:r w:rsidR="0066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64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тандарта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D5D54" w:rsidRPr="00520722" w:rsidRDefault="00BD5D54" w:rsidP="003746C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Компетенции, относящиеся к владению устной и письменной коммуникацией, которые особенно важны для работы и социальной жизни, с акцентом на то, что тем людям, которые не владеют ими, угрожает социальная изоляция. В этом же контексте коммуникации все большую важность приобретает 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более чем одним языком</w:t>
      </w:r>
      <w:r w:rsidR="00E1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Данные компетентности отражены в п</w:t>
      </w:r>
      <w:r w:rsidR="00E128CE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B62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E128CE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7 и</w:t>
      </w:r>
      <w:r w:rsidR="00506B62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bookmarkStart w:id="0" w:name="_GoBack"/>
      <w:bookmarkEnd w:id="0"/>
      <w:r w:rsidR="00506B62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2.10.10</w:t>
      </w:r>
      <w:r w:rsidR="00224C4F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ФГОС.</w:t>
      </w:r>
    </w:p>
    <w:p w:rsidR="00BD5D54" w:rsidRPr="00520722" w:rsidRDefault="00BD5D54" w:rsidP="003746C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Компетенции, связанные с возрастанием информатизации общества. Владение этими технологиями, понимание их применения, слабых и сильных сторон и способов к критическому суждению в отношении информации, распространяемой масс</w:t>
      </w:r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медийными</w:t>
      </w:r>
      <w:proofErr w:type="spellEnd"/>
      <w:r w:rsidR="003746C1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средствами и рекламой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Компетенции отражены в</w:t>
      </w:r>
      <w:r w:rsidR="00E128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128CE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506B62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24C4F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E128CE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</w:t>
      </w:r>
      <w:r w:rsidR="003746C1" w:rsidRPr="00E12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D54" w:rsidRPr="00520722" w:rsidRDefault="00BD5D54" w:rsidP="003746C1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Способность учиться на протяжении жизни в качестве основы непрерывного обучения в контексте как личной профессиональной, так и социальной жизни</w:t>
      </w:r>
      <w:r w:rsidR="008565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Данные компетенции соотносятся с п. </w:t>
      </w:r>
      <w:r w:rsidR="00224C4F"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2.9.2. ФГОС</w:t>
      </w:r>
      <w:r w:rsidRPr="005207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746C1" w:rsidRPr="00520722" w:rsidRDefault="003746C1" w:rsidP="00B904F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pacing w:val="-1"/>
          <w:sz w:val="28"/>
          <w:szCs w:val="28"/>
        </w:rPr>
      </w:pPr>
      <w:r w:rsidRPr="00520722">
        <w:rPr>
          <w:color w:val="000000" w:themeColor="text1"/>
          <w:sz w:val="28"/>
          <w:szCs w:val="28"/>
          <w:shd w:val="clear" w:color="auto" w:fill="FFFFFF"/>
        </w:rPr>
        <w:t>Во время симпозиума Совета Европы по теме «Ключевые компетенции для Европы» был определен следующий примерный перечень ключевых компетенций.</w:t>
      </w:r>
      <w:r w:rsidRPr="00520722">
        <w:rPr>
          <w:b/>
          <w:bCs/>
          <w:color w:val="000000" w:themeColor="text1"/>
          <w:spacing w:val="-14"/>
          <w:sz w:val="28"/>
          <w:szCs w:val="28"/>
        </w:rPr>
        <w:t xml:space="preserve"> Изучать: </w:t>
      </w:r>
      <w:r w:rsidRPr="00520722">
        <w:rPr>
          <w:color w:val="000000" w:themeColor="text1"/>
          <w:sz w:val="28"/>
          <w:szCs w:val="28"/>
        </w:rPr>
        <w:t xml:space="preserve">уметь извлекать пользу из опыта; организовывать взаимосвязь своих знаний и упорядочивать их; </w:t>
      </w:r>
      <w:r w:rsidRPr="00520722">
        <w:rPr>
          <w:color w:val="000000" w:themeColor="text1"/>
          <w:spacing w:val="1"/>
          <w:sz w:val="28"/>
          <w:szCs w:val="28"/>
        </w:rPr>
        <w:t>организовывать свои собственные приемы изучения;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>уметь решать проблемы;</w:t>
      </w:r>
      <w:r w:rsidRPr="00520722">
        <w:rPr>
          <w:color w:val="000000" w:themeColor="text1"/>
          <w:sz w:val="28"/>
          <w:szCs w:val="28"/>
        </w:rPr>
        <w:t xml:space="preserve"> самостоятельно заниматься своим обучением. </w:t>
      </w:r>
      <w:r w:rsidRPr="00520722">
        <w:rPr>
          <w:b/>
          <w:bCs/>
          <w:color w:val="000000" w:themeColor="text1"/>
          <w:spacing w:val="-13"/>
          <w:sz w:val="28"/>
          <w:szCs w:val="28"/>
        </w:rPr>
        <w:t>Искать:</w:t>
      </w:r>
      <w:r w:rsidRPr="00520722">
        <w:rPr>
          <w:color w:val="000000" w:themeColor="text1"/>
          <w:sz w:val="28"/>
          <w:szCs w:val="28"/>
        </w:rPr>
        <w:t xml:space="preserve"> запрашивать различные базы данных; </w:t>
      </w:r>
      <w:r w:rsidRPr="00520722">
        <w:rPr>
          <w:color w:val="000000" w:themeColor="text1"/>
          <w:spacing w:val="-1"/>
          <w:sz w:val="28"/>
          <w:szCs w:val="28"/>
        </w:rPr>
        <w:t>опрашивать окружение;</w:t>
      </w:r>
      <w:r w:rsidRPr="00520722">
        <w:rPr>
          <w:color w:val="000000" w:themeColor="text1"/>
          <w:sz w:val="28"/>
          <w:szCs w:val="28"/>
        </w:rPr>
        <w:t xml:space="preserve"> консультироваться у эксперта; получать информацию; </w:t>
      </w:r>
      <w:r w:rsidRPr="00520722">
        <w:rPr>
          <w:color w:val="000000" w:themeColor="text1"/>
          <w:spacing w:val="1"/>
          <w:sz w:val="28"/>
          <w:szCs w:val="28"/>
        </w:rPr>
        <w:t>уметь работать с документами и классифицировать их.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b/>
          <w:bCs/>
          <w:color w:val="000000" w:themeColor="text1"/>
          <w:spacing w:val="-13"/>
          <w:sz w:val="28"/>
          <w:szCs w:val="28"/>
        </w:rPr>
        <w:t>Думать: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1"/>
          <w:sz w:val="28"/>
          <w:szCs w:val="28"/>
        </w:rPr>
        <w:t>организовывать взаимосвязь прошлых и настоящих событий;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7"/>
          <w:sz w:val="28"/>
          <w:szCs w:val="28"/>
        </w:rPr>
        <w:t>критически относиться к тому или иному аспекту развития</w:t>
      </w:r>
      <w:r w:rsidRPr="00520722">
        <w:rPr>
          <w:color w:val="000000" w:themeColor="text1"/>
          <w:spacing w:val="-1"/>
          <w:sz w:val="28"/>
          <w:szCs w:val="28"/>
        </w:rPr>
        <w:t xml:space="preserve"> обществ</w:t>
      </w:r>
      <w:r w:rsidR="00096303">
        <w:rPr>
          <w:color w:val="000000" w:themeColor="text1"/>
          <w:spacing w:val="-1"/>
          <w:sz w:val="28"/>
          <w:szCs w:val="28"/>
        </w:rPr>
        <w:t>а</w:t>
      </w:r>
      <w:r w:rsidRPr="00520722">
        <w:rPr>
          <w:color w:val="000000" w:themeColor="text1"/>
          <w:spacing w:val="-1"/>
          <w:sz w:val="28"/>
          <w:szCs w:val="28"/>
        </w:rPr>
        <w:t>;</w:t>
      </w:r>
      <w:r w:rsidRPr="00520722">
        <w:rPr>
          <w:color w:val="000000" w:themeColor="text1"/>
          <w:sz w:val="28"/>
          <w:szCs w:val="28"/>
        </w:rPr>
        <w:t xml:space="preserve"> уметь противостоять неуверенности и сложности; </w:t>
      </w:r>
      <w:r w:rsidRPr="00520722">
        <w:rPr>
          <w:color w:val="000000" w:themeColor="text1"/>
          <w:spacing w:val="3"/>
          <w:sz w:val="28"/>
          <w:szCs w:val="28"/>
        </w:rPr>
        <w:t>занимать позицию в дискуссиях и выковывать свое собствен</w:t>
      </w:r>
      <w:r w:rsidRPr="00520722">
        <w:rPr>
          <w:color w:val="000000" w:themeColor="text1"/>
          <w:spacing w:val="2"/>
          <w:sz w:val="28"/>
          <w:szCs w:val="28"/>
        </w:rPr>
        <w:t xml:space="preserve">ное мнение; </w:t>
      </w:r>
      <w:r w:rsidRPr="00520722">
        <w:rPr>
          <w:color w:val="000000" w:themeColor="text1"/>
          <w:spacing w:val="1"/>
          <w:sz w:val="28"/>
          <w:szCs w:val="28"/>
        </w:rPr>
        <w:t>видеть важность политического и экономического окружения,</w:t>
      </w:r>
      <w:r w:rsidRPr="00520722">
        <w:rPr>
          <w:rStyle w:val="apple-converted-space"/>
          <w:color w:val="000000" w:themeColor="text1"/>
          <w:spacing w:val="1"/>
          <w:sz w:val="28"/>
          <w:szCs w:val="28"/>
        </w:rPr>
        <w:t xml:space="preserve"> </w:t>
      </w:r>
      <w:r w:rsidRPr="00520722">
        <w:rPr>
          <w:color w:val="000000" w:themeColor="text1"/>
          <w:sz w:val="28"/>
          <w:szCs w:val="28"/>
        </w:rPr>
        <w:t xml:space="preserve">в котором проходит обучение и работа; </w:t>
      </w:r>
      <w:r w:rsidRPr="00520722">
        <w:rPr>
          <w:color w:val="000000" w:themeColor="text1"/>
          <w:spacing w:val="5"/>
          <w:sz w:val="28"/>
          <w:szCs w:val="28"/>
        </w:rPr>
        <w:t>оценивать социальные привычки, связанные со здоровьем,</w:t>
      </w:r>
      <w:r w:rsidRPr="00520722">
        <w:rPr>
          <w:rStyle w:val="apple-converted-space"/>
          <w:color w:val="000000" w:themeColor="text1"/>
          <w:spacing w:val="5"/>
          <w:sz w:val="28"/>
          <w:szCs w:val="28"/>
        </w:rPr>
        <w:t xml:space="preserve"> </w:t>
      </w:r>
      <w:r w:rsidRPr="00520722">
        <w:rPr>
          <w:color w:val="000000" w:themeColor="text1"/>
          <w:spacing w:val="2"/>
          <w:sz w:val="28"/>
          <w:szCs w:val="28"/>
        </w:rPr>
        <w:t xml:space="preserve">потреблением, а также с окружающей средой; </w:t>
      </w:r>
      <w:r w:rsidRPr="00520722">
        <w:rPr>
          <w:color w:val="000000" w:themeColor="text1"/>
          <w:sz w:val="28"/>
          <w:szCs w:val="28"/>
        </w:rPr>
        <w:t xml:space="preserve">уметь оценивать произведения искусства и литературы. </w:t>
      </w:r>
      <w:r w:rsidRPr="00520722">
        <w:rPr>
          <w:b/>
          <w:bCs/>
          <w:color w:val="000000" w:themeColor="text1"/>
          <w:spacing w:val="-15"/>
          <w:sz w:val="28"/>
          <w:szCs w:val="28"/>
        </w:rPr>
        <w:t>Сотрудничать: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>уметь сотрудничать и работать в группе;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1"/>
          <w:sz w:val="28"/>
          <w:szCs w:val="28"/>
        </w:rPr>
        <w:t>принимать решения - улаживать разногласия и конфликты;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2"/>
          <w:sz w:val="28"/>
          <w:szCs w:val="28"/>
        </w:rPr>
        <w:t>уметь договариваться;</w:t>
      </w:r>
      <w:r w:rsidRPr="00520722">
        <w:rPr>
          <w:color w:val="000000" w:themeColor="text1"/>
          <w:sz w:val="28"/>
          <w:szCs w:val="28"/>
        </w:rPr>
        <w:t xml:space="preserve"> уметь разрабатывать и выполнять контракты. </w:t>
      </w:r>
      <w:r w:rsidRPr="00520722">
        <w:rPr>
          <w:b/>
          <w:bCs/>
          <w:color w:val="000000" w:themeColor="text1"/>
          <w:spacing w:val="-11"/>
          <w:sz w:val="28"/>
          <w:szCs w:val="28"/>
        </w:rPr>
        <w:t>Приниматься за дело:</w:t>
      </w:r>
      <w:r w:rsidRPr="00520722">
        <w:rPr>
          <w:color w:val="000000" w:themeColor="text1"/>
          <w:sz w:val="28"/>
          <w:szCs w:val="28"/>
        </w:rPr>
        <w:t xml:space="preserve"> включаться в проект; </w:t>
      </w:r>
      <w:r w:rsidRPr="00520722">
        <w:rPr>
          <w:color w:val="000000" w:themeColor="text1"/>
          <w:spacing w:val="-1"/>
          <w:sz w:val="28"/>
          <w:szCs w:val="28"/>
        </w:rPr>
        <w:t>нести ответственность;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1"/>
          <w:sz w:val="28"/>
          <w:szCs w:val="28"/>
        </w:rPr>
        <w:t>входить в группу или коллектив и вносить свой вклад;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>доказывать солидарность;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 xml:space="preserve">уметь организовывать свою работу; </w:t>
      </w:r>
      <w:r w:rsidRPr="00520722">
        <w:rPr>
          <w:color w:val="000000" w:themeColor="text1"/>
          <w:sz w:val="28"/>
          <w:szCs w:val="28"/>
        </w:rPr>
        <w:t>уметь пользоваться моделирующими при</w:t>
      </w:r>
      <w:r w:rsidRPr="00520722">
        <w:rPr>
          <w:color w:val="000000" w:themeColor="text1"/>
          <w:spacing w:val="-3"/>
          <w:sz w:val="28"/>
          <w:szCs w:val="28"/>
        </w:rPr>
        <w:t xml:space="preserve">борами. </w:t>
      </w:r>
      <w:r w:rsidRPr="00520722">
        <w:rPr>
          <w:b/>
          <w:bCs/>
          <w:color w:val="000000" w:themeColor="text1"/>
          <w:spacing w:val="-14"/>
          <w:sz w:val="28"/>
          <w:szCs w:val="28"/>
        </w:rPr>
        <w:t>Адаптироваться: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3"/>
          <w:sz w:val="28"/>
          <w:szCs w:val="28"/>
        </w:rPr>
        <w:t>уметь использовать новые технологии информации и комму</w:t>
      </w:r>
      <w:r w:rsidRPr="00520722">
        <w:rPr>
          <w:color w:val="000000" w:themeColor="text1"/>
          <w:spacing w:val="1"/>
          <w:sz w:val="28"/>
          <w:szCs w:val="28"/>
        </w:rPr>
        <w:t>никации;</w:t>
      </w:r>
      <w:r w:rsidRPr="00520722">
        <w:rPr>
          <w:color w:val="000000" w:themeColor="text1"/>
          <w:sz w:val="28"/>
          <w:szCs w:val="28"/>
        </w:rPr>
        <w:t xml:space="preserve"> доказывать гибкость перед лицом быстрых изменений; </w:t>
      </w:r>
      <w:r w:rsidRPr="00520722">
        <w:rPr>
          <w:color w:val="000000" w:themeColor="text1"/>
          <w:spacing w:val="-1"/>
          <w:sz w:val="28"/>
          <w:szCs w:val="28"/>
        </w:rPr>
        <w:t>показывать стойкость перед трудностями;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color w:val="000000" w:themeColor="text1"/>
          <w:spacing w:val="-1"/>
          <w:sz w:val="28"/>
          <w:szCs w:val="28"/>
        </w:rPr>
        <w:t>уметь находить новые решения.</w:t>
      </w:r>
    </w:p>
    <w:p w:rsidR="00B904F5" w:rsidRPr="00F83C74" w:rsidRDefault="00F75095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F83C74">
        <w:rPr>
          <w:color w:val="000000" w:themeColor="text1"/>
          <w:spacing w:val="3"/>
          <w:sz w:val="28"/>
          <w:szCs w:val="28"/>
        </w:rPr>
        <w:t xml:space="preserve">В соответствии с разделением содержания образования на общее </w:t>
      </w:r>
      <w:proofErr w:type="spellStart"/>
      <w:r w:rsidRPr="00F83C74">
        <w:rPr>
          <w:color w:val="000000" w:themeColor="text1"/>
          <w:spacing w:val="3"/>
          <w:sz w:val="28"/>
          <w:szCs w:val="28"/>
        </w:rPr>
        <w:t>метапредметное</w:t>
      </w:r>
      <w:proofErr w:type="spellEnd"/>
      <w:r w:rsidRPr="00F83C74">
        <w:rPr>
          <w:color w:val="000000" w:themeColor="text1"/>
          <w:spacing w:val="3"/>
          <w:sz w:val="28"/>
          <w:szCs w:val="28"/>
        </w:rPr>
        <w:t xml:space="preserve"> (для всех предметов), </w:t>
      </w:r>
      <w:proofErr w:type="spellStart"/>
      <w:r w:rsidRPr="00F83C74">
        <w:rPr>
          <w:color w:val="000000" w:themeColor="text1"/>
          <w:spacing w:val="3"/>
          <w:sz w:val="28"/>
          <w:szCs w:val="28"/>
        </w:rPr>
        <w:t>межпредметное</w:t>
      </w:r>
      <w:proofErr w:type="spellEnd"/>
      <w:r w:rsidRPr="00F83C74">
        <w:rPr>
          <w:color w:val="000000" w:themeColor="text1"/>
          <w:spacing w:val="3"/>
          <w:sz w:val="28"/>
          <w:szCs w:val="28"/>
        </w:rPr>
        <w:t xml:space="preserve"> (для цикла предметов или образовательных областей) и предметное (для каждого учебного материала) д</w:t>
      </w:r>
      <w:r w:rsidR="00B904F5" w:rsidRPr="00F83C74">
        <w:rPr>
          <w:color w:val="000000" w:themeColor="text1"/>
          <w:spacing w:val="3"/>
          <w:sz w:val="28"/>
          <w:szCs w:val="28"/>
        </w:rPr>
        <w:t xml:space="preserve">октор педагогических наук, академик Международной педагогической академии (г. Москва) </w:t>
      </w:r>
      <w:r w:rsidR="003746C1" w:rsidRPr="00F83C74">
        <w:rPr>
          <w:color w:val="000000" w:themeColor="text1"/>
          <w:spacing w:val="3"/>
          <w:sz w:val="28"/>
          <w:szCs w:val="28"/>
        </w:rPr>
        <w:t xml:space="preserve">Хуторской Андрей Викторович, </w:t>
      </w:r>
      <w:r w:rsidR="00B904F5" w:rsidRPr="00F83C74">
        <w:rPr>
          <w:color w:val="000000" w:themeColor="text1"/>
          <w:spacing w:val="3"/>
          <w:sz w:val="28"/>
          <w:szCs w:val="28"/>
        </w:rPr>
        <w:t>предлагает</w:t>
      </w:r>
      <w:r w:rsidR="003746C1" w:rsidRPr="00F83C74">
        <w:rPr>
          <w:color w:val="000000" w:themeColor="text1"/>
          <w:spacing w:val="3"/>
          <w:sz w:val="28"/>
          <w:szCs w:val="28"/>
        </w:rPr>
        <w:t xml:space="preserve"> тре</w:t>
      </w:r>
      <w:r w:rsidRPr="00F83C74">
        <w:rPr>
          <w:color w:val="000000" w:themeColor="text1"/>
          <w:spacing w:val="3"/>
          <w:sz w:val="28"/>
          <w:szCs w:val="28"/>
        </w:rPr>
        <w:t>хуровневую иерархию компетенций:</w:t>
      </w:r>
    </w:p>
    <w:p w:rsidR="00B904F5" w:rsidRPr="00520722" w:rsidRDefault="003746C1" w:rsidP="00F7509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520722">
        <w:rPr>
          <w:iCs/>
          <w:color w:val="000000" w:themeColor="text1"/>
          <w:sz w:val="28"/>
          <w:szCs w:val="28"/>
          <w:shd w:val="clear" w:color="auto" w:fill="FFFFFF"/>
        </w:rPr>
        <w:t>1) ключевые компетенции</w:t>
      </w:r>
      <w:r w:rsidR="00B904F5" w:rsidRPr="00520722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color w:val="000000" w:themeColor="text1"/>
          <w:sz w:val="28"/>
          <w:szCs w:val="28"/>
          <w:shd w:val="clear" w:color="auto" w:fill="FFFFFF"/>
        </w:rPr>
        <w:t>- относятся к общему (</w:t>
      </w:r>
      <w:proofErr w:type="spellStart"/>
      <w:r w:rsidRPr="00520722">
        <w:rPr>
          <w:color w:val="000000" w:themeColor="text1"/>
          <w:sz w:val="28"/>
          <w:szCs w:val="28"/>
          <w:shd w:val="clear" w:color="auto" w:fill="FFFFFF"/>
        </w:rPr>
        <w:t>метапредметному</w:t>
      </w:r>
      <w:proofErr w:type="spellEnd"/>
      <w:r w:rsidRPr="00520722">
        <w:rPr>
          <w:color w:val="000000" w:themeColor="text1"/>
          <w:sz w:val="28"/>
          <w:szCs w:val="28"/>
          <w:shd w:val="clear" w:color="auto" w:fill="FFFFFF"/>
        </w:rPr>
        <w:t>) содержанию образования;</w:t>
      </w:r>
    </w:p>
    <w:p w:rsidR="00B904F5" w:rsidRPr="00520722" w:rsidRDefault="003746C1" w:rsidP="00B904F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52072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520722">
        <w:rPr>
          <w:iCs/>
          <w:color w:val="000000" w:themeColor="text1"/>
          <w:sz w:val="28"/>
          <w:szCs w:val="28"/>
          <w:shd w:val="clear" w:color="auto" w:fill="FFFFFF"/>
        </w:rPr>
        <w:t>общепредметные</w:t>
      </w:r>
      <w:proofErr w:type="spellEnd"/>
      <w:r w:rsidRPr="00520722">
        <w:rPr>
          <w:iCs/>
          <w:color w:val="000000" w:themeColor="text1"/>
          <w:sz w:val="28"/>
          <w:szCs w:val="28"/>
          <w:shd w:val="clear" w:color="auto" w:fill="FFFFFF"/>
        </w:rPr>
        <w:t xml:space="preserve"> компетенции</w:t>
      </w:r>
      <w:r w:rsidR="00B904F5" w:rsidRPr="005207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color w:val="000000" w:themeColor="text1"/>
          <w:sz w:val="28"/>
          <w:szCs w:val="28"/>
          <w:shd w:val="clear" w:color="auto" w:fill="FFFFFF"/>
        </w:rPr>
        <w:t>– относятся к определенному кругу учебных предметов и образовательных областей;</w:t>
      </w:r>
    </w:p>
    <w:p w:rsidR="00B904F5" w:rsidRPr="00520722" w:rsidRDefault="003746C1" w:rsidP="00B904F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0722">
        <w:rPr>
          <w:iCs/>
          <w:color w:val="000000" w:themeColor="text1"/>
          <w:sz w:val="28"/>
          <w:szCs w:val="28"/>
          <w:shd w:val="clear" w:color="auto" w:fill="FFFFFF"/>
        </w:rPr>
        <w:lastRenderedPageBreak/>
        <w:t>3) предметные компетенции</w:t>
      </w:r>
      <w:r w:rsidR="00B904F5" w:rsidRPr="005207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0722">
        <w:rPr>
          <w:color w:val="000000" w:themeColor="text1"/>
          <w:sz w:val="28"/>
          <w:szCs w:val="28"/>
          <w:shd w:val="clear" w:color="auto" w:fill="FFFFFF"/>
        </w:rPr>
        <w:t>-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B904F5" w:rsidRPr="00520722" w:rsidRDefault="00B904F5" w:rsidP="00B904F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20722">
        <w:rPr>
          <w:color w:val="000000" w:themeColor="text1"/>
          <w:sz w:val="28"/>
          <w:szCs w:val="28"/>
          <w:shd w:val="clear" w:color="auto" w:fill="FFFFFF"/>
        </w:rPr>
        <w:t>К</w:t>
      </w:r>
      <w:r w:rsidR="003746C1" w:rsidRPr="00520722">
        <w:rPr>
          <w:color w:val="000000" w:themeColor="text1"/>
          <w:sz w:val="28"/>
          <w:szCs w:val="28"/>
          <w:shd w:val="clear" w:color="auto" w:fill="FFFFFF"/>
        </w:rPr>
        <w:t>лючевые образовательные компетенции конкретизируются на уровне образовательных областей и учебных предметов для каждой ступени обучения.</w:t>
      </w:r>
      <w:r w:rsidRPr="0052072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746C1" w:rsidRPr="00520722">
        <w:rPr>
          <w:color w:val="000000" w:themeColor="text1"/>
          <w:sz w:val="28"/>
          <w:szCs w:val="28"/>
          <w:shd w:val="clear" w:color="auto" w:fill="FFFFFF"/>
        </w:rPr>
        <w:t>Перечень ключевых образовательных компетенций определяется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современном обществе.</w:t>
      </w:r>
    </w:p>
    <w:p w:rsidR="00F83C74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color w:val="000000"/>
          <w:sz w:val="28"/>
          <w:szCs w:val="28"/>
          <w:shd w:val="clear" w:color="auto" w:fill="FFFFFF"/>
        </w:rPr>
        <w:t>С данных позиций ключевыми образовательными компетенциями являются следующие:</w:t>
      </w:r>
    </w:p>
    <w:p w:rsidR="00F83C74" w:rsidRPr="008565AF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BFBFBF" w:themeColor="background1" w:themeShade="BF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1. Ценностно-смысловые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Это 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565AF">
        <w:rPr>
          <w:color w:val="BFBFBF" w:themeColor="background1" w:themeShade="BF"/>
          <w:sz w:val="28"/>
          <w:szCs w:val="28"/>
          <w:shd w:val="clear" w:color="auto" w:fill="FFFFFF"/>
        </w:rPr>
        <w:t>(2.9.3 ФГОС</w:t>
      </w:r>
      <w:r w:rsidR="008565AF" w:rsidRPr="008565AF">
        <w:rPr>
          <w:color w:val="BFBFBF" w:themeColor="background1" w:themeShade="BF"/>
          <w:sz w:val="28"/>
          <w:szCs w:val="28"/>
          <w:shd w:val="clear" w:color="auto" w:fill="FFFFFF"/>
        </w:rPr>
        <w:t xml:space="preserve"> ООО</w:t>
      </w:r>
      <w:r w:rsidRPr="008565AF">
        <w:rPr>
          <w:color w:val="BFBFBF" w:themeColor="background1" w:themeShade="BF"/>
          <w:sz w:val="28"/>
          <w:szCs w:val="28"/>
          <w:shd w:val="clear" w:color="auto" w:fill="FFFFFF"/>
        </w:rPr>
        <w:t>).</w:t>
      </w:r>
    </w:p>
    <w:p w:rsidR="00F83C74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2. Общекультурные компетенции.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Круг вопросов, по отношению к которым ученик должен быть хорошо осведомлен, обладать познаниями и опытом деятельности, это – 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научной картины мира, расширяющейся до культурологического и</w:t>
      </w:r>
      <w:r w:rsidR="005F6068">
        <w:rPr>
          <w:color w:val="000000"/>
          <w:sz w:val="28"/>
          <w:szCs w:val="28"/>
          <w:shd w:val="clear" w:color="auto" w:fill="FFFFFF"/>
        </w:rPr>
        <w:t xml:space="preserve"> всечеловеческого понимания мира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F6068">
        <w:rPr>
          <w:color w:val="BFBFBF" w:themeColor="background1" w:themeShade="BF"/>
          <w:sz w:val="28"/>
          <w:szCs w:val="28"/>
          <w:shd w:val="clear" w:color="auto" w:fill="FFFFFF"/>
        </w:rPr>
        <w:t>(2.9.4, 2.9.11 ФГОС ООО)</w:t>
      </w:r>
      <w:r w:rsidRPr="003746C1">
        <w:rPr>
          <w:color w:val="000000"/>
          <w:sz w:val="28"/>
          <w:szCs w:val="28"/>
          <w:shd w:val="clear" w:color="auto" w:fill="FFFFFF"/>
        </w:rPr>
        <w:t>.</w:t>
      </w:r>
    </w:p>
    <w:p w:rsidR="00F83C74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3. Учебно-познавательные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общеучебной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</w:t>
      </w:r>
      <w:r w:rsidRPr="003746C1">
        <w:rPr>
          <w:color w:val="000000"/>
          <w:sz w:val="28"/>
          <w:szCs w:val="28"/>
          <w:shd w:val="clear" w:color="auto" w:fill="FFFFFF"/>
        </w:rPr>
        <w:lastRenderedPageBreak/>
        <w:t>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рамках данных компетенций определяются требования соответствующей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(2.9.10 ФГОС ООО).</w:t>
      </w:r>
    </w:p>
    <w:p w:rsidR="00F83C74" w:rsidRPr="00F83C74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BFBFBF" w:themeColor="background1" w:themeShade="BF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4. Информационные компетенции.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При помощи реальных объектов (телевизор, магнитофон, телефон, факс, компьютер, принтер, модем, копир) и информационных технологий (</w:t>
      </w:r>
      <w:proofErr w:type="gramStart"/>
      <w:r w:rsidRPr="003746C1">
        <w:rPr>
          <w:color w:val="000000"/>
          <w:sz w:val="28"/>
          <w:szCs w:val="28"/>
          <w:shd w:val="clear" w:color="auto" w:fill="FFFFFF"/>
        </w:rPr>
        <w:t>аудио- видеозапись</w:t>
      </w:r>
      <w:proofErr w:type="gramEnd"/>
      <w:r w:rsidRPr="003746C1">
        <w:rPr>
          <w:color w:val="000000"/>
          <w:sz w:val="28"/>
          <w:szCs w:val="28"/>
          <w:shd w:val="clear" w:color="auto" w:fill="FFFFFF"/>
        </w:rPr>
        <w:t>, электронная почта, СМИ, Интернет),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 Данные компетенции обеспечивают навыки деятельности ученика по отношению к информации, содержащейся в учебных предметах и образовательных областях, а также в окружающем мире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(2.10.11. ФГОС ООО).</w:t>
      </w:r>
    </w:p>
    <w:p w:rsidR="00F83C74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5. Коммуникативные компетенции.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Включают знание необходимых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 и др. Для освоения данных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(2.9.7 ФГОС ООО)</w:t>
      </w:r>
      <w:r w:rsidRPr="003746C1">
        <w:rPr>
          <w:color w:val="000000"/>
          <w:sz w:val="28"/>
          <w:szCs w:val="28"/>
          <w:shd w:val="clear" w:color="auto" w:fill="FFFFFF"/>
        </w:rPr>
        <w:t>.</w:t>
      </w:r>
    </w:p>
    <w:p w:rsidR="00F83C74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6. Социально-трудовые компетенции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>означают владение знаниями и опытом в сфере гражданско-общественной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и права, в области профессионального самоопределения. Сюда входят, например, умения анализировать ситуацию на рынке труда, действовать в соответствии с личной и общественной выгодой, владеть этикой трудовых и гражданских взаимоотношений. Ученик овладевает минимально необходимыми для жизни в современном обществе навыками социальной активности и функциональной грамотности.</w:t>
      </w:r>
    </w:p>
    <w:p w:rsidR="00F83C74" w:rsidRPr="003746C1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46C1">
        <w:rPr>
          <w:b/>
          <w:bCs/>
          <w:color w:val="000000"/>
          <w:sz w:val="28"/>
          <w:szCs w:val="28"/>
          <w:shd w:val="clear" w:color="auto" w:fill="FFFFFF"/>
        </w:rPr>
        <w:t>7. Компетенции личностного самосовершенствования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746C1">
        <w:rPr>
          <w:color w:val="000000"/>
          <w:sz w:val="28"/>
          <w:szCs w:val="28"/>
          <w:shd w:val="clear" w:color="auto" w:fill="FFFFFF"/>
        </w:rPr>
        <w:t xml:space="preserve">направлены на освоение способов физического, духовного и интеллектуального саморазвития, эмоциональной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746C1">
        <w:rPr>
          <w:color w:val="000000"/>
          <w:sz w:val="28"/>
          <w:szCs w:val="28"/>
          <w:shd w:val="clear" w:color="auto" w:fill="FFFFFF"/>
        </w:rPr>
        <w:t>самоподдержки</w:t>
      </w:r>
      <w:proofErr w:type="spellEnd"/>
      <w:r w:rsidRPr="003746C1">
        <w:rPr>
          <w:color w:val="000000"/>
          <w:sz w:val="28"/>
          <w:szCs w:val="28"/>
          <w:shd w:val="clear" w:color="auto" w:fill="FFFFFF"/>
        </w:rPr>
        <w:t xml:space="preserve">. Реальным объектом в сфере данных компетенций выступает сам ученик. Он овладевает способами </w:t>
      </w:r>
      <w:r w:rsidRPr="003746C1">
        <w:rPr>
          <w:color w:val="000000"/>
          <w:sz w:val="28"/>
          <w:szCs w:val="28"/>
          <w:shd w:val="clear" w:color="auto" w:fill="FFFFFF"/>
        </w:rPr>
        <w:lastRenderedPageBreak/>
        <w:t>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культура. Сюда же входит комплекс качеств, связанных с основами безопасной жизнедеятельности личности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3C74">
        <w:rPr>
          <w:color w:val="BFBFBF" w:themeColor="background1" w:themeShade="BF"/>
          <w:sz w:val="28"/>
          <w:szCs w:val="28"/>
          <w:shd w:val="clear" w:color="auto" w:fill="FFFFFF"/>
        </w:rPr>
        <w:t>(2.10.8, 2.10.9 ФГОС ООО)</w:t>
      </w:r>
      <w:r w:rsidRPr="003746C1">
        <w:rPr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F83C74" w:rsidRPr="00B904F5" w:rsidRDefault="00F83C74" w:rsidP="00F83C7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Доктор психологических наук, академик Российской академии </w:t>
      </w:r>
      <w:r w:rsidRPr="00B904F5">
        <w:rPr>
          <w:color w:val="000000"/>
          <w:sz w:val="28"/>
          <w:szCs w:val="28"/>
        </w:rPr>
        <w:t xml:space="preserve">образования (г. Москва) Зимняя </w:t>
      </w:r>
      <w:r>
        <w:rPr>
          <w:color w:val="000000"/>
          <w:sz w:val="28"/>
          <w:szCs w:val="28"/>
        </w:rPr>
        <w:t>Ирина Алексеевна</w:t>
      </w:r>
      <w:r w:rsidRPr="00B904F5">
        <w:rPr>
          <w:color w:val="000000"/>
          <w:sz w:val="28"/>
          <w:szCs w:val="28"/>
        </w:rPr>
        <w:t xml:space="preserve"> выделяет </w:t>
      </w:r>
      <w:r w:rsidRPr="00F83C74">
        <w:rPr>
          <w:sz w:val="28"/>
          <w:szCs w:val="28"/>
        </w:rPr>
        <w:t xml:space="preserve">10 основных </w:t>
      </w:r>
      <w:r w:rsidRPr="00B904F5">
        <w:rPr>
          <w:color w:val="000000"/>
          <w:sz w:val="28"/>
          <w:szCs w:val="28"/>
        </w:rPr>
        <w:t xml:space="preserve">компетенций. </w:t>
      </w:r>
    </w:p>
    <w:p w:rsidR="00F83C74" w:rsidRDefault="00F83C74" w:rsidP="00F83C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Компетенции, относящиеся к самому человеку как личности, субъекту деятельности, общения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83C74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знание и соблюдение норм здорового образа жизни, знание опасности курения, алкоголизма, наркомании, СПИДа; знание и соблюдение правил личной гигиены, обихода; физическая культура человека, свобода и ответственность выбора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(2.10.8 ФГОС ООО)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C74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ценностно-смысловой ориентации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ире: ценности бытия, жизни; ценности культуры (живопись, литература, искусство, музыка) науки; производства; истории цивилизаций, собственной страны; религии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(2.9.4, 2.9.11 ФГОС ООО)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C74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интеграции: структурирование знаний, ситуативно-адекватной актуализации знаний, расширения приращения накопленных знаний;</w:t>
      </w:r>
    </w:p>
    <w:p w:rsidR="00F83C74" w:rsidRPr="00B904F5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компетенции гражданственности: знания и соблюдение прав и обязанностей гражданина; свобода и ответственность, уверенность в себе, собственное достоинство, гражданский долг; знание и гордость за символы государства (герб, флаг, гимн)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pacing w:val="-2"/>
          <w:sz w:val="28"/>
          <w:szCs w:val="28"/>
          <w:lang w:eastAsia="ru-RU"/>
        </w:rPr>
        <w:t>(2.9.1 ФГОС ООО)</w:t>
      </w:r>
      <w:r w:rsidRPr="00B904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F83C74" w:rsidRPr="00B904F5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самосовершенствования, саморегулирования, саморазвития, личностной и предметной рефлексии; смысл жизни; профессиональное развитие; языковое и речевое развитие; овладение культурой родного языка, владение иностранным языком.</w:t>
      </w:r>
    </w:p>
    <w:p w:rsidR="00F83C74" w:rsidRPr="00B904F5" w:rsidRDefault="00F83C74" w:rsidP="00F83C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Компетенции, относящиеся к социальному взаимодействию человека и социальной сферы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83C74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социального взаимодействия: с обществом, общностью, коллективом, семьей, друзьями, партнерами, конфликты и их погашение, сотрудничество, толерантность, уважение и принятие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ругого (раса, национальность, религия, статус, роль, пол), социальная мобильность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(2.9.5 ФГОС ООО)</w:t>
      </w:r>
      <w:r w:rsidRPr="00B90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83C74" w:rsidRPr="00B57E4F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компетенции в общении: устном, письменном, диалог, монолог, порождение и восприятие текста; знание и соблюдение традиций, ритуала, этикета;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кросскультурное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общение; деловая переписка; делопроизводство, </w:t>
      </w:r>
      <w:proofErr w:type="spell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бизнесс</w:t>
      </w:r>
      <w:proofErr w:type="spellEnd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-язык; иноязычное общение, коммуникативные задачи, уровни воздействия </w:t>
      </w:r>
      <w:proofErr w:type="gramStart"/>
      <w:r w:rsidRPr="00B904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 реципиента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pacing w:val="-6"/>
          <w:sz w:val="28"/>
          <w:szCs w:val="28"/>
          <w:lang w:eastAsia="ru-RU"/>
        </w:rPr>
        <w:t>(2.9.7 ФГОС ООО).</w:t>
      </w:r>
    </w:p>
    <w:p w:rsidR="00F83C74" w:rsidRPr="00B904F5" w:rsidRDefault="00F83C74" w:rsidP="00F83C7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0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Компетенции, относящиеся к деятельности человека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F83C74" w:rsidRPr="00F83C74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 познавательной деятельности: постановка и решение познавательных задач; нестандартные решения, проблемные ситуации – их создание и разрешение; продуктивное и репродуктивное познание, исследование, интеллектуальная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(2.10.1, 2.10.2, 2.10.3, 2.10, ФГОС ООО);</w:t>
      </w:r>
    </w:p>
    <w:p w:rsidR="00F83C74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деятельности: игра, учение, труд; средства и способы деятельности: планирование, проектирование, моделирование, прогнозирование, исследовательская деятельность, ориентация в разных видах деятельности;</w:t>
      </w:r>
    </w:p>
    <w:p w:rsidR="00F83C74" w:rsidRDefault="00F83C74" w:rsidP="00F83C74">
      <w:pPr>
        <w:pStyle w:val="a7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компетенции информационных технологий: прием, переработка, выдача информации; преобразование информации (чтение, конспектирование), </w:t>
      </w:r>
      <w:proofErr w:type="spellStart"/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массмедийные</w:t>
      </w:r>
      <w:proofErr w:type="spellEnd"/>
      <w:r w:rsidRPr="00B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мультимедийные технологии, компьютерная грамотность; владение электронной, интернет технологией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C74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(2.10.11 ФГОС ООО).</w:t>
      </w:r>
    </w:p>
    <w:p w:rsidR="00B57E4F" w:rsidRPr="00520722" w:rsidRDefault="00B57E4F" w:rsidP="007F6638">
      <w:pPr>
        <w:pStyle w:val="a8"/>
        <w:spacing w:line="276" w:lineRule="auto"/>
        <w:ind w:firstLine="709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b w:val="0"/>
          <w:color w:val="000000" w:themeColor="text1"/>
          <w:sz w:val="28"/>
          <w:szCs w:val="28"/>
        </w:rPr>
        <w:t xml:space="preserve">Доктор педагогических наук, профессор </w:t>
      </w:r>
      <w:proofErr w:type="spellStart"/>
      <w:r w:rsidRPr="00520722">
        <w:rPr>
          <w:b w:val="0"/>
          <w:color w:val="000000" w:themeColor="text1"/>
          <w:sz w:val="28"/>
          <w:szCs w:val="28"/>
        </w:rPr>
        <w:t>Селевко</w:t>
      </w:r>
      <w:proofErr w:type="spellEnd"/>
      <w:r w:rsidRPr="00520722">
        <w:rPr>
          <w:b w:val="0"/>
          <w:color w:val="000000" w:themeColor="text1"/>
          <w:sz w:val="28"/>
          <w:szCs w:val="28"/>
        </w:rPr>
        <w:t xml:space="preserve"> Г.К. в</w:t>
      </w:r>
      <w:r w:rsidRPr="00520722">
        <w:rPr>
          <w:color w:val="000000" w:themeColor="text1"/>
          <w:sz w:val="28"/>
          <w:szCs w:val="28"/>
        </w:rPr>
        <w:t xml:space="preserve"> </w:t>
      </w:r>
      <w:r w:rsidRPr="00520722">
        <w:rPr>
          <w:b w:val="0"/>
          <w:bCs w:val="0"/>
          <w:color w:val="000000" w:themeColor="text1"/>
          <w:sz w:val="28"/>
        </w:rPr>
        <w:t xml:space="preserve">школьной образовательной практике выделяет такие ключевые </w:t>
      </w:r>
      <w:proofErr w:type="spellStart"/>
      <w:r w:rsidRPr="00520722">
        <w:rPr>
          <w:b w:val="0"/>
          <w:bCs w:val="0"/>
          <w:color w:val="000000" w:themeColor="text1"/>
          <w:sz w:val="28"/>
        </w:rPr>
        <w:t>суперкомпетентности</w:t>
      </w:r>
      <w:proofErr w:type="spellEnd"/>
      <w:r w:rsidRPr="00520722">
        <w:rPr>
          <w:b w:val="0"/>
          <w:bCs w:val="0"/>
          <w:color w:val="000000" w:themeColor="text1"/>
          <w:sz w:val="28"/>
        </w:rPr>
        <w:t>:</w:t>
      </w:r>
    </w:p>
    <w:p w:rsidR="00B57E4F" w:rsidRPr="00520722" w:rsidRDefault="00B57E4F" w:rsidP="007F6638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i/>
          <w:iCs/>
          <w:color w:val="000000" w:themeColor="text1"/>
          <w:sz w:val="28"/>
        </w:rPr>
        <w:t xml:space="preserve">математическую </w:t>
      </w:r>
      <w:r w:rsidRPr="00520722">
        <w:rPr>
          <w:b w:val="0"/>
          <w:bCs w:val="0"/>
          <w:color w:val="000000" w:themeColor="text1"/>
          <w:sz w:val="28"/>
        </w:rPr>
        <w:t xml:space="preserve">компетентность – уметь работать </w:t>
      </w:r>
      <w:r w:rsidR="00214D0F" w:rsidRPr="00520722">
        <w:rPr>
          <w:b w:val="0"/>
          <w:bCs w:val="0"/>
          <w:color w:val="000000" w:themeColor="text1"/>
          <w:sz w:val="28"/>
        </w:rPr>
        <w:t xml:space="preserve">с </w:t>
      </w:r>
      <w:r w:rsidRPr="00520722">
        <w:rPr>
          <w:b w:val="0"/>
          <w:bCs w:val="0"/>
          <w:color w:val="000000" w:themeColor="text1"/>
          <w:sz w:val="28"/>
        </w:rPr>
        <w:t>числовой информацией (владеть математическими умениями);</w:t>
      </w:r>
    </w:p>
    <w:p w:rsidR="00B57E4F" w:rsidRPr="00520722" w:rsidRDefault="00B57E4F" w:rsidP="007F6638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i/>
          <w:iCs/>
          <w:color w:val="000000" w:themeColor="text1"/>
          <w:sz w:val="28"/>
        </w:rPr>
        <w:t>коммуникативную</w:t>
      </w:r>
      <w:r w:rsidRPr="00520722">
        <w:rPr>
          <w:b w:val="0"/>
          <w:bCs w:val="0"/>
          <w:color w:val="000000" w:themeColor="text1"/>
          <w:sz w:val="28"/>
        </w:rPr>
        <w:t xml:space="preserve"> (которая тесно соотносится с языковой) компетентность – умение вступать в коммуникацию, быть понятым, непринужденно общаться;</w:t>
      </w:r>
    </w:p>
    <w:p w:rsidR="00B57E4F" w:rsidRPr="00520722" w:rsidRDefault="00B57E4F" w:rsidP="007F6638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i/>
          <w:iCs/>
          <w:color w:val="000000" w:themeColor="text1"/>
          <w:sz w:val="28"/>
        </w:rPr>
        <w:t xml:space="preserve">информационную </w:t>
      </w:r>
      <w:r w:rsidRPr="00520722">
        <w:rPr>
          <w:b w:val="0"/>
          <w:bCs w:val="0"/>
          <w:color w:val="000000" w:themeColor="text1"/>
          <w:sz w:val="28"/>
        </w:rPr>
        <w:t>компетентность – владеть информационными технологиями, работать со всеми видами информации;</w:t>
      </w:r>
    </w:p>
    <w:p w:rsidR="00B57E4F" w:rsidRPr="00520722" w:rsidRDefault="00B57E4F" w:rsidP="007F6638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000000" w:themeColor="text1"/>
          <w:sz w:val="28"/>
        </w:rPr>
      </w:pPr>
      <w:proofErr w:type="spellStart"/>
      <w:r w:rsidRPr="00520722">
        <w:rPr>
          <w:i/>
          <w:iCs/>
          <w:color w:val="000000" w:themeColor="text1"/>
          <w:sz w:val="28"/>
        </w:rPr>
        <w:t>автономизационную</w:t>
      </w:r>
      <w:proofErr w:type="spellEnd"/>
      <w:r w:rsidRPr="00520722">
        <w:rPr>
          <w:i/>
          <w:iCs/>
          <w:color w:val="000000" w:themeColor="text1"/>
          <w:sz w:val="28"/>
        </w:rPr>
        <w:t xml:space="preserve"> </w:t>
      </w:r>
      <w:r w:rsidRPr="00520722">
        <w:rPr>
          <w:b w:val="0"/>
          <w:bCs w:val="0"/>
          <w:color w:val="000000" w:themeColor="text1"/>
          <w:sz w:val="28"/>
        </w:rPr>
        <w:t>компетентность – быть способным к саморазвитию, способность к самоопределению, конкурентоспособности;</w:t>
      </w:r>
    </w:p>
    <w:p w:rsidR="00B57E4F" w:rsidRPr="00520722" w:rsidRDefault="00B57E4F" w:rsidP="007F6638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i/>
          <w:iCs/>
          <w:color w:val="000000" w:themeColor="text1"/>
          <w:sz w:val="28"/>
        </w:rPr>
        <w:t xml:space="preserve">социальную – </w:t>
      </w:r>
      <w:r w:rsidRPr="00520722">
        <w:rPr>
          <w:b w:val="0"/>
          <w:bCs w:val="0"/>
          <w:color w:val="000000" w:themeColor="text1"/>
          <w:sz w:val="28"/>
        </w:rPr>
        <w:t>уметь жить и работать с людьми, с близкими, в трудовом коллективе, в команде;</w:t>
      </w:r>
    </w:p>
    <w:p w:rsidR="007F6638" w:rsidRPr="00520722" w:rsidRDefault="00B57E4F" w:rsidP="007F6638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i/>
          <w:iCs/>
          <w:color w:val="000000" w:themeColor="text1"/>
          <w:sz w:val="28"/>
        </w:rPr>
        <w:t>продуктивную –</w:t>
      </w:r>
      <w:r w:rsidRPr="00520722">
        <w:rPr>
          <w:b w:val="0"/>
          <w:bCs w:val="0"/>
          <w:color w:val="000000" w:themeColor="text1"/>
          <w:sz w:val="28"/>
        </w:rPr>
        <w:t xml:space="preserve"> уметь работать и зарабатывать, быть способным создавать собственный продукт, принимать решения и нести ответственность за них;</w:t>
      </w:r>
    </w:p>
    <w:p w:rsidR="00B57E4F" w:rsidRPr="00520722" w:rsidRDefault="00B57E4F" w:rsidP="007F6638">
      <w:pPr>
        <w:pStyle w:val="a8"/>
        <w:numPr>
          <w:ilvl w:val="0"/>
          <w:numId w:val="7"/>
        </w:numPr>
        <w:spacing w:line="276" w:lineRule="auto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i/>
          <w:iCs/>
          <w:color w:val="000000" w:themeColor="text1"/>
          <w:sz w:val="28"/>
        </w:rPr>
        <w:t>нравственную –</w:t>
      </w:r>
      <w:r w:rsidRPr="00520722">
        <w:rPr>
          <w:b w:val="0"/>
          <w:bCs w:val="0"/>
          <w:color w:val="000000" w:themeColor="text1"/>
          <w:sz w:val="28"/>
        </w:rPr>
        <w:t xml:space="preserve"> готовность, способность и потребность жить по традиционным нравственным законам.</w:t>
      </w:r>
    </w:p>
    <w:p w:rsidR="00CB78F0" w:rsidRPr="00520722" w:rsidRDefault="008C0C3F" w:rsidP="00CB78F0">
      <w:pPr>
        <w:pStyle w:val="a8"/>
        <w:spacing w:line="276" w:lineRule="auto"/>
        <w:ind w:firstLine="709"/>
        <w:jc w:val="both"/>
        <w:rPr>
          <w:b w:val="0"/>
          <w:bCs w:val="0"/>
          <w:color w:val="000000" w:themeColor="text1"/>
          <w:sz w:val="28"/>
        </w:rPr>
      </w:pPr>
      <w:r w:rsidRPr="00520722">
        <w:rPr>
          <w:b w:val="0"/>
          <w:bCs w:val="0"/>
          <w:color w:val="000000" w:themeColor="text1"/>
          <w:sz w:val="28"/>
        </w:rPr>
        <w:lastRenderedPageBreak/>
        <w:t xml:space="preserve">Таким образом, результаты освоения программ общего образования соотносятся и отражают сущность различных компетенций, что обуславливает построение современной образовательной практики </w:t>
      </w:r>
      <w:r w:rsidR="00CB78F0" w:rsidRPr="00520722">
        <w:rPr>
          <w:b w:val="0"/>
          <w:bCs w:val="0"/>
          <w:color w:val="000000" w:themeColor="text1"/>
          <w:sz w:val="28"/>
        </w:rPr>
        <w:t xml:space="preserve">на </w:t>
      </w:r>
      <w:proofErr w:type="spellStart"/>
      <w:r w:rsidR="00CB78F0" w:rsidRPr="00520722">
        <w:rPr>
          <w:b w:val="0"/>
          <w:bCs w:val="0"/>
          <w:color w:val="000000" w:themeColor="text1"/>
          <w:sz w:val="28"/>
        </w:rPr>
        <w:t>компетентностной</w:t>
      </w:r>
      <w:proofErr w:type="spellEnd"/>
      <w:r w:rsidR="00CB78F0" w:rsidRPr="00520722">
        <w:rPr>
          <w:b w:val="0"/>
          <w:bCs w:val="0"/>
          <w:color w:val="000000" w:themeColor="text1"/>
          <w:sz w:val="28"/>
        </w:rPr>
        <w:t xml:space="preserve"> основе.</w:t>
      </w:r>
    </w:p>
    <w:p w:rsidR="00214D0F" w:rsidRPr="00520722" w:rsidRDefault="00214D0F" w:rsidP="00CB78F0">
      <w:pPr>
        <w:pStyle w:val="a8"/>
        <w:spacing w:line="276" w:lineRule="auto"/>
        <w:ind w:firstLine="709"/>
        <w:jc w:val="both"/>
        <w:rPr>
          <w:b w:val="0"/>
          <w:bCs w:val="0"/>
          <w:color w:val="000000" w:themeColor="text1"/>
          <w:sz w:val="28"/>
        </w:rPr>
      </w:pPr>
    </w:p>
    <w:p w:rsidR="00BD5D54" w:rsidRDefault="007F6638" w:rsidP="006B018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07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</w:t>
      </w:r>
      <w:r w:rsidR="006B01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точников:</w:t>
      </w:r>
    </w:p>
    <w:p w:rsidR="00663974" w:rsidRDefault="00663974" w:rsidP="006B018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83C74" w:rsidRDefault="00F83C74" w:rsidP="00F8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63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модель: от идеи к образовательной парадигме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 Педагогика. – 2003. - № 10.</w:t>
      </w:r>
    </w:p>
    <w:p w:rsidR="00F83C74" w:rsidRPr="00596405" w:rsidRDefault="00F83C74" w:rsidP="00F8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6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Зимняя И.А.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F6638">
        <w:rPr>
          <w:rFonts w:ascii="Times New Roman" w:hAnsi="Times New Roman" w:cs="Times New Roman"/>
          <w:color w:val="000000"/>
          <w:sz w:val="28"/>
          <w:szCs w:val="28"/>
        </w:rPr>
        <w:t>Ключевые компетенции – новая парадигма результата современного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И.А.Зимняя</w:t>
      </w:r>
      <w:proofErr w:type="spellEnd"/>
      <w:r w:rsidRPr="00050E3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Интернет-журнал «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Эйдос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– 2006. – 5 мая. – Режим доступа: </w:t>
      </w:r>
      <w:hyperlink r:id="rId11" w:history="1">
        <w:r w:rsidRPr="007F6638">
          <w:rPr>
            <w:rStyle w:val="a5"/>
            <w:rFonts w:ascii="Times New Roman" w:hAnsi="Times New Roman" w:cs="Times New Roman"/>
            <w:sz w:val="28"/>
            <w:szCs w:val="28"/>
          </w:rPr>
          <w:t>http://www.eidos.ru/journal/2006/0505.htm</w:t>
        </w:r>
      </w:hyperlink>
      <w:r>
        <w:t>.</w:t>
      </w:r>
    </w:p>
    <w:p w:rsidR="00F83C74" w:rsidRDefault="00F83C74" w:rsidP="00F83C74">
      <w:pPr>
        <w:spacing w:after="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2. </w:t>
      </w:r>
      <w:r w:rsidRPr="00BD5D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Лебедев О.Е. Компетентностный подход в образовании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 // </w:t>
      </w:r>
      <w:r w:rsidRPr="00BD5D54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Школьные технологии. – 2004. – № 5. </w:t>
      </w:r>
    </w:p>
    <w:p w:rsidR="00F83C74" w:rsidRDefault="00F83C74" w:rsidP="00F83C74">
      <w:pPr>
        <w:spacing w:after="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3. Рекомендации Парламента и Совета Европы от 18 дек. 2006 г. о ключевых компетенциях обучения в течение жизни. – Режим доступа: </w:t>
      </w:r>
      <w:hyperlink r:id="rId12" w:history="1"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adukatar</w:t>
        </w:r>
        <w:proofErr w:type="spellEnd"/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net</w:t>
        </w:r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?</w:t>
        </w:r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page</w:t>
        </w:r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</w:t>
        </w:r>
        <w:r w:rsidRPr="00CD318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=141</w:t>
        </w:r>
      </w:hyperlink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.</w:t>
      </w:r>
    </w:p>
    <w:p w:rsidR="00F83C74" w:rsidRPr="00050E3B" w:rsidRDefault="00F83C74" w:rsidP="00F83C74">
      <w:pPr>
        <w:spacing w:after="0"/>
        <w:jc w:val="both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4. </w:t>
      </w:r>
      <w:proofErr w:type="spellStart"/>
      <w:r w:rsidRPr="00050E3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Селевко</w:t>
      </w:r>
      <w:proofErr w:type="spellEnd"/>
      <w:r w:rsidRPr="00050E3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Г.К. Компетентности 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и их классификации</w:t>
      </w:r>
      <w:r w:rsidRPr="00050E3B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// Народное образование. - 2004. - №4.</w:t>
      </w:r>
    </w:p>
    <w:p w:rsidR="00F83C74" w:rsidRPr="007F6638" w:rsidRDefault="00F83C74" w:rsidP="00F83C7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7F6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Хуторский</w:t>
      </w:r>
      <w:proofErr w:type="spellEnd"/>
      <w:r w:rsidRPr="007F6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Дидактическая эвристика. Теория и технология креативного обучения. – М.: Изд-во МГУ, 2003.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7F6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6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</w:p>
    <w:p w:rsidR="00F83C74" w:rsidRDefault="00F83C74" w:rsidP="00F83C74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Pr="007F66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Хуторской А.В. Ключевые компетенции и образовательные стандарты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- </w:t>
      </w:r>
      <w:r w:rsidRPr="007F663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 xml:space="preserve">Режим доступа: </w:t>
      </w:r>
      <w:hyperlink r:id="rId13" w:history="1">
        <w:r w:rsidRPr="007F6638">
          <w:rPr>
            <w:rStyle w:val="a5"/>
            <w:rFonts w:ascii="Times New Roman" w:hAnsi="Times New Roman" w:cs="Times New Roman"/>
            <w:sz w:val="28"/>
            <w:szCs w:val="28"/>
          </w:rPr>
          <w:t>http://www.eidos.ru/journal/2002/0423.htm</w:t>
        </w:r>
      </w:hyperlink>
    </w:p>
    <w:p w:rsidR="00F83C74" w:rsidRDefault="00F83C74" w:rsidP="00F8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43D1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3D1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3D1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43D1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3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образования, утверждённого приказом Министерства образования и науки Российской Федерации от 17.12.2010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1897.-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 доступа:</w:t>
      </w:r>
      <w:r w:rsidRPr="00B50B6F">
        <w:t xml:space="preserve"> </w:t>
      </w:r>
      <w:hyperlink r:id="rId14" w:history="1">
        <w:r w:rsidRPr="00CD3184">
          <w:rPr>
            <w:rStyle w:val="a5"/>
            <w:rFonts w:ascii="Times New Roman" w:hAnsi="Times New Roman" w:cs="Times New Roman"/>
            <w:sz w:val="28"/>
            <w:szCs w:val="28"/>
          </w:rPr>
          <w:t>http://минобрнауки.рф/документы/543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83C74" w:rsidRPr="00B50B6F" w:rsidRDefault="00F83C74" w:rsidP="00F83C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0E3B" w:rsidRPr="00520722" w:rsidRDefault="00050E3B" w:rsidP="007F6638">
      <w:pPr>
        <w:spacing w:after="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520722">
        <w:rPr>
          <w:rFonts w:ascii="Times New Roman" w:hAnsi="Times New Roman" w:cs="Times New Roman"/>
          <w:color w:val="000000" w:themeColor="text1"/>
          <w:sz w:val="2"/>
          <w:szCs w:val="2"/>
        </w:rPr>
        <w:t xml:space="preserve">7. </w:t>
      </w:r>
    </w:p>
    <w:sectPr w:rsidR="00050E3B" w:rsidRPr="00520722" w:rsidSect="00443D1D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D0" w:rsidRDefault="00720FD0" w:rsidP="00852313">
      <w:pPr>
        <w:spacing w:after="0" w:line="240" w:lineRule="auto"/>
      </w:pPr>
      <w:r>
        <w:separator/>
      </w:r>
    </w:p>
  </w:endnote>
  <w:endnote w:type="continuationSeparator" w:id="0">
    <w:p w:rsidR="00720FD0" w:rsidRDefault="00720FD0" w:rsidP="0085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D0" w:rsidRDefault="00720FD0" w:rsidP="00852313">
      <w:pPr>
        <w:spacing w:after="0" w:line="240" w:lineRule="auto"/>
      </w:pPr>
      <w:r>
        <w:separator/>
      </w:r>
    </w:p>
  </w:footnote>
  <w:footnote w:type="continuationSeparator" w:id="0">
    <w:p w:rsidR="00720FD0" w:rsidRDefault="00720FD0" w:rsidP="00852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4255"/>
      <w:docPartObj>
        <w:docPartGallery w:val="Page Numbers (Top of Page)"/>
        <w:docPartUnique/>
      </w:docPartObj>
    </w:sdtPr>
    <w:sdtEndPr/>
    <w:sdtContent>
      <w:p w:rsidR="00852313" w:rsidRDefault="008523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CA">
          <w:rPr>
            <w:noProof/>
          </w:rPr>
          <w:t>9</w:t>
        </w:r>
        <w:r>
          <w:fldChar w:fldCharType="end"/>
        </w:r>
      </w:p>
    </w:sdtContent>
  </w:sdt>
  <w:p w:rsidR="00852313" w:rsidRDefault="008523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4A2"/>
    <w:multiLevelType w:val="hybridMultilevel"/>
    <w:tmpl w:val="AFFC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DAB"/>
    <w:multiLevelType w:val="multilevel"/>
    <w:tmpl w:val="4D16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A0742"/>
    <w:multiLevelType w:val="hybridMultilevel"/>
    <w:tmpl w:val="4308F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B55CC5"/>
    <w:multiLevelType w:val="hybridMultilevel"/>
    <w:tmpl w:val="6E1A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2B88"/>
    <w:multiLevelType w:val="hybridMultilevel"/>
    <w:tmpl w:val="AAE0FF92"/>
    <w:lvl w:ilvl="0" w:tplc="6AE8DF72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BF73D68"/>
    <w:multiLevelType w:val="hybridMultilevel"/>
    <w:tmpl w:val="0B6E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87BC2"/>
    <w:multiLevelType w:val="hybridMultilevel"/>
    <w:tmpl w:val="439E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B34"/>
    <w:multiLevelType w:val="hybridMultilevel"/>
    <w:tmpl w:val="CFAEFF96"/>
    <w:lvl w:ilvl="0" w:tplc="C8C6E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44E70"/>
    <w:multiLevelType w:val="multilevel"/>
    <w:tmpl w:val="CE9C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1D"/>
    <w:rsid w:val="00050E3B"/>
    <w:rsid w:val="00096303"/>
    <w:rsid w:val="000E6DC1"/>
    <w:rsid w:val="0012514F"/>
    <w:rsid w:val="00195A2F"/>
    <w:rsid w:val="00197FBC"/>
    <w:rsid w:val="00210EA4"/>
    <w:rsid w:val="00214D0F"/>
    <w:rsid w:val="00224C4F"/>
    <w:rsid w:val="003746C1"/>
    <w:rsid w:val="003962E3"/>
    <w:rsid w:val="003C3B78"/>
    <w:rsid w:val="00441411"/>
    <w:rsid w:val="00443D1D"/>
    <w:rsid w:val="00506B62"/>
    <w:rsid w:val="00520722"/>
    <w:rsid w:val="005717D1"/>
    <w:rsid w:val="00596405"/>
    <w:rsid w:val="005F6068"/>
    <w:rsid w:val="00617884"/>
    <w:rsid w:val="00621255"/>
    <w:rsid w:val="00663974"/>
    <w:rsid w:val="00664B8A"/>
    <w:rsid w:val="00681B7C"/>
    <w:rsid w:val="006B018C"/>
    <w:rsid w:val="006D5077"/>
    <w:rsid w:val="006F63D2"/>
    <w:rsid w:val="00720FD0"/>
    <w:rsid w:val="0079037A"/>
    <w:rsid w:val="007D2D11"/>
    <w:rsid w:val="007F6638"/>
    <w:rsid w:val="00852313"/>
    <w:rsid w:val="00852A68"/>
    <w:rsid w:val="008565AF"/>
    <w:rsid w:val="008C0C3F"/>
    <w:rsid w:val="00953406"/>
    <w:rsid w:val="00A0400C"/>
    <w:rsid w:val="00A25097"/>
    <w:rsid w:val="00A42CF0"/>
    <w:rsid w:val="00A42E3F"/>
    <w:rsid w:val="00B04B16"/>
    <w:rsid w:val="00B50B6F"/>
    <w:rsid w:val="00B57E4F"/>
    <w:rsid w:val="00B82CE8"/>
    <w:rsid w:val="00B904F5"/>
    <w:rsid w:val="00BA46D9"/>
    <w:rsid w:val="00BD5D54"/>
    <w:rsid w:val="00BE33CA"/>
    <w:rsid w:val="00C15456"/>
    <w:rsid w:val="00CB1C65"/>
    <w:rsid w:val="00CB78F0"/>
    <w:rsid w:val="00CD16FF"/>
    <w:rsid w:val="00CE3BFF"/>
    <w:rsid w:val="00CE4079"/>
    <w:rsid w:val="00D02B23"/>
    <w:rsid w:val="00DD7372"/>
    <w:rsid w:val="00E128CE"/>
    <w:rsid w:val="00E5131A"/>
    <w:rsid w:val="00E83B62"/>
    <w:rsid w:val="00EC51E6"/>
    <w:rsid w:val="00F75095"/>
    <w:rsid w:val="00F83C74"/>
    <w:rsid w:val="00FA665C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9A9E0-C9F4-46DD-8099-3A05A7EC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077"/>
  </w:style>
  <w:style w:type="paragraph" w:styleId="2">
    <w:name w:val="heading 2"/>
    <w:basedOn w:val="a"/>
    <w:link w:val="20"/>
    <w:uiPriority w:val="9"/>
    <w:qFormat/>
    <w:rsid w:val="00BD5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E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6405"/>
  </w:style>
  <w:style w:type="table" w:styleId="a3">
    <w:name w:val="Table Grid"/>
    <w:basedOn w:val="a1"/>
    <w:uiPriority w:val="59"/>
    <w:rsid w:val="00FD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FD12EC"/>
  </w:style>
  <w:style w:type="paragraph" w:styleId="a4">
    <w:name w:val="Normal (Web)"/>
    <w:basedOn w:val="a"/>
    <w:uiPriority w:val="99"/>
    <w:unhideWhenUsed/>
    <w:rsid w:val="00DD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BD5D54"/>
    <w:rPr>
      <w:color w:val="0000FF"/>
      <w:u w:val="single"/>
    </w:rPr>
  </w:style>
  <w:style w:type="character" w:styleId="a6">
    <w:name w:val="Strong"/>
    <w:basedOn w:val="a0"/>
    <w:uiPriority w:val="22"/>
    <w:qFormat/>
    <w:rsid w:val="003746C1"/>
    <w:rPr>
      <w:b/>
      <w:bCs/>
    </w:rPr>
  </w:style>
  <w:style w:type="paragraph" w:styleId="a7">
    <w:name w:val="List Paragraph"/>
    <w:basedOn w:val="a"/>
    <w:uiPriority w:val="34"/>
    <w:qFormat/>
    <w:rsid w:val="00B904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57E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qFormat/>
    <w:rsid w:val="00B57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B57E4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5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2313"/>
  </w:style>
  <w:style w:type="paragraph" w:styleId="ac">
    <w:name w:val="footer"/>
    <w:basedOn w:val="a"/>
    <w:link w:val="ad"/>
    <w:uiPriority w:val="99"/>
    <w:unhideWhenUsed/>
    <w:rsid w:val="0085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5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org/index.php/%D0%9A%D0%BE%D0%BC%D0%BF%D0%B5%D1%82%D0%B5%D0%BD%D1%86%D0%B8%D1%8F" TargetMode="External"/><Relationship Id="rId13" Type="http://schemas.openxmlformats.org/officeDocument/2006/relationships/hyperlink" Target="http://www.eidos.ru/journal/2002/042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ukatar.net/?page_id=1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idos.ru/journal/2006/0505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topisi.org/index.php/%D0%A2%D0%BE%D0%BB%D0%B5%D1%80%D0%B0%D0%BD%D1%82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opisi.org/index.php/%D0%9A%D0%BE%D0%BC%D0%BF%D0%B5%D1%82%D0%B5%D0%BD%D1%86%D0%B8%D0%B8" TargetMode="External"/><Relationship Id="rId14" Type="http://schemas.openxmlformats.org/officeDocument/2006/relationships/hyperlink" Target="http://&#1084;&#1080;&#1085;&#1086;&#1073;&#1088;&#1085;&#1072;&#1091;&#1082;&#1080;.&#1088;&#1092;/&#1076;&#1086;&#1082;&#1091;&#1084;&#1077;&#1085;&#1090;&#1099;/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E756-630E-418B-9BF4-AEBC9D3C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RePack by Diakov</cp:lastModifiedBy>
  <cp:revision>3</cp:revision>
  <cp:lastPrinted>2017-03-11T10:21:00Z</cp:lastPrinted>
  <dcterms:created xsi:type="dcterms:W3CDTF">2017-03-19T16:38:00Z</dcterms:created>
  <dcterms:modified xsi:type="dcterms:W3CDTF">2017-03-20T04:24:00Z</dcterms:modified>
</cp:coreProperties>
</file>